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31D" w:rsidRDefault="0087231D" w:rsidP="0087231D">
      <w:pPr>
        <w:pStyle w:val="3"/>
        <w:numPr>
          <w:ilvl w:val="0"/>
          <w:numId w:val="1"/>
        </w:numPr>
        <w:shd w:val="clear" w:color="auto" w:fill="auto"/>
        <w:tabs>
          <w:tab w:val="left" w:pos="284"/>
        </w:tabs>
        <w:spacing w:after="0" w:line="240" w:lineRule="auto"/>
        <w:ind w:left="0" w:firstLine="0"/>
        <w:jc w:val="center"/>
        <w:rPr>
          <w:sz w:val="28"/>
          <w:szCs w:val="28"/>
        </w:rPr>
      </w:pPr>
      <w:r>
        <w:rPr>
          <w:sz w:val="28"/>
          <w:szCs w:val="28"/>
        </w:rPr>
        <w:t>ОПР</w:t>
      </w:r>
      <w:r w:rsidRPr="00530E2A">
        <w:rPr>
          <w:sz w:val="28"/>
          <w:szCs w:val="28"/>
        </w:rPr>
        <w:t>ЕДЕЛЕНИЕ ПЛОЩАД</w:t>
      </w:r>
      <w:r>
        <w:rPr>
          <w:sz w:val="28"/>
          <w:szCs w:val="28"/>
        </w:rPr>
        <w:t>И</w:t>
      </w:r>
      <w:r w:rsidRPr="00530E2A">
        <w:rPr>
          <w:sz w:val="28"/>
          <w:szCs w:val="28"/>
        </w:rPr>
        <w:t xml:space="preserve"> УЧАСТК</w:t>
      </w:r>
      <w:r>
        <w:rPr>
          <w:sz w:val="28"/>
          <w:szCs w:val="28"/>
        </w:rPr>
        <w:t xml:space="preserve">А </w:t>
      </w:r>
    </w:p>
    <w:p w:rsidR="0087231D" w:rsidRPr="00530E2A" w:rsidRDefault="0087231D" w:rsidP="0087231D">
      <w:pPr>
        <w:pStyle w:val="3"/>
        <w:shd w:val="clear" w:color="auto" w:fill="auto"/>
        <w:tabs>
          <w:tab w:val="left" w:pos="1560"/>
        </w:tabs>
        <w:spacing w:after="0" w:line="240" w:lineRule="auto"/>
        <w:ind w:firstLine="0"/>
        <w:jc w:val="center"/>
        <w:rPr>
          <w:sz w:val="28"/>
          <w:szCs w:val="28"/>
        </w:rPr>
      </w:pPr>
      <w:r w:rsidRPr="00530E2A">
        <w:rPr>
          <w:sz w:val="28"/>
          <w:szCs w:val="28"/>
        </w:rPr>
        <w:t>ГРАФОАНАЛИТИЧЕСКИМ СПОСОБОМ</w:t>
      </w:r>
    </w:p>
    <w:p w:rsidR="0087231D" w:rsidRDefault="0087231D" w:rsidP="0087231D">
      <w:pPr>
        <w:pStyle w:val="3"/>
        <w:shd w:val="clear" w:color="auto" w:fill="auto"/>
        <w:spacing w:after="0" w:line="240" w:lineRule="auto"/>
        <w:ind w:firstLine="831"/>
        <w:jc w:val="both"/>
        <w:rPr>
          <w:sz w:val="28"/>
          <w:szCs w:val="28"/>
        </w:rPr>
      </w:pPr>
    </w:p>
    <w:p w:rsidR="0087231D" w:rsidRPr="00530E2A" w:rsidRDefault="0087231D" w:rsidP="0087231D">
      <w:pPr>
        <w:pStyle w:val="3"/>
        <w:shd w:val="clear" w:color="auto" w:fill="auto"/>
        <w:spacing w:after="0" w:line="240" w:lineRule="auto"/>
        <w:ind w:firstLine="831"/>
        <w:jc w:val="both"/>
        <w:rPr>
          <w:sz w:val="28"/>
          <w:szCs w:val="28"/>
        </w:rPr>
      </w:pPr>
      <w:r>
        <w:rPr>
          <w:sz w:val="28"/>
          <w:szCs w:val="28"/>
        </w:rPr>
        <w:t>Цель работы - о</w:t>
      </w:r>
      <w:r w:rsidRPr="00530E2A">
        <w:rPr>
          <w:sz w:val="28"/>
          <w:szCs w:val="28"/>
        </w:rPr>
        <w:t>пределить площадь участка графоаналитическим способом</w:t>
      </w:r>
      <w:r>
        <w:rPr>
          <w:sz w:val="28"/>
          <w:szCs w:val="28"/>
        </w:rPr>
        <w:t>.</w:t>
      </w:r>
    </w:p>
    <w:p w:rsidR="0087231D" w:rsidRPr="00530E2A" w:rsidRDefault="0087231D" w:rsidP="0087231D">
      <w:pPr>
        <w:pStyle w:val="3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530E2A">
        <w:rPr>
          <w:sz w:val="28"/>
          <w:szCs w:val="28"/>
        </w:rPr>
        <w:t>Площадь замкнутого контура (взятого из предыдущего задания) на кар</w:t>
      </w:r>
      <w:r>
        <w:rPr>
          <w:sz w:val="28"/>
          <w:szCs w:val="28"/>
        </w:rPr>
        <w:t>т</w:t>
      </w:r>
      <w:r w:rsidRPr="00530E2A">
        <w:rPr>
          <w:sz w:val="28"/>
          <w:szCs w:val="28"/>
        </w:rPr>
        <w:t xml:space="preserve">е </w:t>
      </w:r>
      <w:r>
        <w:rPr>
          <w:sz w:val="28"/>
          <w:szCs w:val="28"/>
        </w:rPr>
        <w:t xml:space="preserve">требуется </w:t>
      </w:r>
      <w:r w:rsidRPr="00530E2A">
        <w:rPr>
          <w:sz w:val="28"/>
          <w:szCs w:val="28"/>
        </w:rPr>
        <w:t xml:space="preserve">вычислить графоаналитическим способом, разбив полигон на треугольники с общей вершиной (рисунок 1). Графически на плане определяются координаты вершин треугольников. Затем по формуле </w:t>
      </w:r>
      <w:r>
        <w:rPr>
          <w:sz w:val="28"/>
          <w:szCs w:val="28"/>
        </w:rPr>
        <w:t xml:space="preserve">   </w:t>
      </w:r>
      <w:r w:rsidRPr="00530E2A">
        <w:rPr>
          <w:sz w:val="28"/>
          <w:szCs w:val="28"/>
        </w:rPr>
        <w:t xml:space="preserve">Герона (3) вычисляется площадь каждого треугольника. Сумма площадей всех треугольников </w:t>
      </w:r>
      <w:r>
        <w:rPr>
          <w:sz w:val="28"/>
          <w:szCs w:val="28"/>
        </w:rPr>
        <w:t>составит</w:t>
      </w:r>
      <w:r w:rsidRPr="00530E2A">
        <w:rPr>
          <w:sz w:val="28"/>
          <w:szCs w:val="28"/>
        </w:rPr>
        <w:t xml:space="preserve"> площадь всего землепользования.</w:t>
      </w:r>
    </w:p>
    <w:p w:rsidR="0087231D" w:rsidRDefault="0087231D" w:rsidP="008723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990850" cy="2581275"/>
            <wp:effectExtent l="19050" t="0" r="0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581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</w:rPr>
        <w:t xml:space="preserve"> </w:t>
      </w:r>
    </w:p>
    <w:p w:rsidR="0087231D" w:rsidRDefault="0087231D" w:rsidP="0087231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Рисунок 1. </w:t>
      </w:r>
      <w:r w:rsidRPr="00797CD1">
        <w:rPr>
          <w:rFonts w:ascii="Times New Roman" w:hAnsi="Times New Roman" w:cs="Times New Roman"/>
          <w:sz w:val="28"/>
          <w:szCs w:val="28"/>
        </w:rPr>
        <w:t>Определение площади участка графоаналитическим способом</w:t>
      </w:r>
    </w:p>
    <w:p w:rsidR="0087231D" w:rsidRDefault="0087231D" w:rsidP="0087231D">
      <w:pPr>
        <w:rPr>
          <w:rFonts w:ascii="Times New Roman" w:hAnsi="Times New Roman" w:cs="Times New Roman"/>
          <w:sz w:val="28"/>
          <w:szCs w:val="28"/>
        </w:rPr>
      </w:pPr>
    </w:p>
    <w:p w:rsidR="0087231D" w:rsidRDefault="0087231D" w:rsidP="008723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165.05pt;margin-top:.3pt;width:137.9pt;height:19.7pt;z-index:251658240">
            <v:imagedata r:id="rId6" o:title=""/>
            <w10:wrap type="square" side="right"/>
          </v:shape>
          <o:OLEObject Type="Embed" ProgID="Equation.3" ShapeID="_x0000_s1026" DrawAspect="Content" ObjectID="_1540043325" r:id="rId7"/>
        </w:pict>
      </w:r>
      <w:r>
        <w:rPr>
          <w:rFonts w:ascii="Times New Roman" w:hAnsi="Times New Roman" w:cs="Times New Roman"/>
          <w:sz w:val="28"/>
          <w:szCs w:val="28"/>
        </w:rPr>
        <w:t>,</w:t>
      </w:r>
      <w:r w:rsidRPr="002A0B3D">
        <w:rPr>
          <w:rFonts w:ascii="Times New Roman" w:hAnsi="Times New Roman" w:cs="Times New Roman"/>
          <w:sz w:val="28"/>
          <w:szCs w:val="28"/>
        </w:rPr>
        <w:t xml:space="preserve">                                 (3)              </w:t>
      </w:r>
    </w:p>
    <w:p w:rsidR="0087231D" w:rsidRPr="00530E2A" w:rsidRDefault="0087231D" w:rsidP="0087231D">
      <w:pPr>
        <w:rPr>
          <w:rFonts w:ascii="Times New Roman" w:hAnsi="Times New Roman" w:cs="Times New Roman"/>
          <w:sz w:val="28"/>
          <w:szCs w:val="28"/>
        </w:rPr>
      </w:pPr>
    </w:p>
    <w:p w:rsidR="0087231D" w:rsidRDefault="0087231D" w:rsidP="0087231D">
      <w:pPr>
        <w:pStyle w:val="3"/>
        <w:shd w:val="clear" w:color="auto" w:fill="auto"/>
        <w:spacing w:after="0" w:line="24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proofErr w:type="spellStart"/>
      <w:proofErr w:type="gramStart"/>
      <w:r w:rsidRPr="00797CD1">
        <w:rPr>
          <w:rStyle w:val="a7"/>
          <w:sz w:val="28"/>
          <w:szCs w:val="28"/>
        </w:rPr>
        <w:t>р</w:t>
      </w:r>
      <w:proofErr w:type="spellEnd"/>
      <w:proofErr w:type="gramEnd"/>
      <w:r w:rsidRPr="00530E2A">
        <w:rPr>
          <w:sz w:val="28"/>
          <w:szCs w:val="28"/>
        </w:rPr>
        <w:t xml:space="preserve"> - полуперим</w:t>
      </w:r>
      <w:r>
        <w:rPr>
          <w:sz w:val="28"/>
          <w:szCs w:val="28"/>
        </w:rPr>
        <w:t>е</w:t>
      </w:r>
      <w:r w:rsidRPr="00530E2A">
        <w:rPr>
          <w:sz w:val="28"/>
          <w:szCs w:val="28"/>
        </w:rPr>
        <w:t>тр треугольника</w:t>
      </w:r>
      <w:r>
        <w:rPr>
          <w:sz w:val="28"/>
          <w:szCs w:val="28"/>
        </w:rPr>
        <w:t>;</w:t>
      </w:r>
    </w:p>
    <w:p w:rsidR="0087231D" w:rsidRPr="00530E2A" w:rsidRDefault="0087231D" w:rsidP="0087231D">
      <w:pPr>
        <w:pStyle w:val="3"/>
        <w:shd w:val="clear" w:color="auto" w:fill="auto"/>
        <w:spacing w:after="0" w:line="240" w:lineRule="auto"/>
        <w:ind w:firstLine="708"/>
        <w:jc w:val="both"/>
        <w:rPr>
          <w:sz w:val="28"/>
          <w:szCs w:val="28"/>
        </w:rPr>
      </w:pPr>
      <w:r w:rsidRPr="00797CD1">
        <w:rPr>
          <w:rStyle w:val="a7"/>
          <w:sz w:val="28"/>
          <w:szCs w:val="28"/>
        </w:rPr>
        <w:t xml:space="preserve">     а, </w:t>
      </w:r>
      <w:r w:rsidRPr="00797CD1">
        <w:rPr>
          <w:rStyle w:val="a7"/>
          <w:sz w:val="28"/>
          <w:szCs w:val="28"/>
          <w:lang w:val="en-US"/>
        </w:rPr>
        <w:t>b</w:t>
      </w:r>
      <w:r w:rsidRPr="00797CD1">
        <w:rPr>
          <w:rStyle w:val="a7"/>
          <w:sz w:val="28"/>
          <w:szCs w:val="28"/>
        </w:rPr>
        <w:t xml:space="preserve">, </w:t>
      </w:r>
      <w:proofErr w:type="gramStart"/>
      <w:r w:rsidRPr="00797CD1">
        <w:rPr>
          <w:rStyle w:val="a7"/>
          <w:sz w:val="28"/>
          <w:szCs w:val="28"/>
        </w:rPr>
        <w:t>с</w:t>
      </w:r>
      <w:proofErr w:type="gramEnd"/>
      <w:r w:rsidRPr="00530E2A">
        <w:rPr>
          <w:rStyle w:val="a7"/>
          <w:sz w:val="28"/>
          <w:szCs w:val="28"/>
        </w:rPr>
        <w:t xml:space="preserve"> -</w:t>
      </w:r>
      <w:r w:rsidRPr="00530E2A">
        <w:rPr>
          <w:sz w:val="28"/>
          <w:szCs w:val="28"/>
        </w:rPr>
        <w:t xml:space="preserve"> стороны треугольника</w:t>
      </w:r>
      <w:r>
        <w:rPr>
          <w:sz w:val="28"/>
          <w:szCs w:val="28"/>
        </w:rPr>
        <w:t>.</w:t>
      </w:r>
    </w:p>
    <w:p w:rsidR="0087231D" w:rsidRDefault="0087231D" w:rsidP="0087231D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  <w:r w:rsidRPr="00373D8F">
        <w:rPr>
          <w:sz w:val="28"/>
          <w:szCs w:val="28"/>
        </w:rPr>
        <w:t xml:space="preserve">Все вычисления также производятся в программе </w:t>
      </w:r>
      <w:r w:rsidRPr="00373D8F">
        <w:rPr>
          <w:sz w:val="28"/>
          <w:szCs w:val="28"/>
          <w:lang w:val="en-US"/>
        </w:rPr>
        <w:t>Microsoft</w:t>
      </w:r>
      <w:r w:rsidRPr="00373D8F">
        <w:rPr>
          <w:sz w:val="28"/>
          <w:szCs w:val="28"/>
        </w:rPr>
        <w:t xml:space="preserve"> </w:t>
      </w:r>
      <w:r w:rsidRPr="00373D8F">
        <w:rPr>
          <w:sz w:val="28"/>
          <w:szCs w:val="28"/>
          <w:lang w:val="en-US"/>
        </w:rPr>
        <w:t>Excel</w:t>
      </w:r>
      <w:r w:rsidRPr="00373D8F">
        <w:rPr>
          <w:sz w:val="28"/>
          <w:szCs w:val="28"/>
        </w:rPr>
        <w:t xml:space="preserve"> (или допускается вычисление в специальной программе). </w:t>
      </w:r>
      <w:r>
        <w:rPr>
          <w:sz w:val="28"/>
          <w:szCs w:val="28"/>
        </w:rPr>
        <w:t>В таблицах 2 и 3 п</w:t>
      </w:r>
      <w:r w:rsidRPr="00373D8F">
        <w:rPr>
          <w:sz w:val="28"/>
          <w:szCs w:val="28"/>
        </w:rPr>
        <w:t>ривод</w:t>
      </w:r>
      <w:r>
        <w:rPr>
          <w:sz w:val="28"/>
          <w:szCs w:val="28"/>
        </w:rPr>
        <w:t>ят</w:t>
      </w:r>
      <w:r w:rsidRPr="00373D8F">
        <w:rPr>
          <w:sz w:val="28"/>
          <w:szCs w:val="28"/>
        </w:rPr>
        <w:t>ся ведомост</w:t>
      </w:r>
      <w:r>
        <w:rPr>
          <w:sz w:val="28"/>
          <w:szCs w:val="28"/>
        </w:rPr>
        <w:t>и</w:t>
      </w:r>
      <w:r w:rsidRPr="00373D8F">
        <w:rPr>
          <w:sz w:val="28"/>
          <w:szCs w:val="28"/>
        </w:rPr>
        <w:t xml:space="preserve"> вычисления площади графоаналитическим способом</w:t>
      </w:r>
      <w:r>
        <w:rPr>
          <w:sz w:val="28"/>
          <w:szCs w:val="28"/>
        </w:rPr>
        <w:t>.</w:t>
      </w:r>
    </w:p>
    <w:p w:rsidR="0087231D" w:rsidRDefault="0087231D" w:rsidP="0087231D">
      <w:pPr>
        <w:pStyle w:val="2"/>
        <w:shd w:val="clear" w:color="auto" w:fill="auto"/>
        <w:spacing w:after="0" w:line="240" w:lineRule="auto"/>
        <w:ind w:firstLine="709"/>
        <w:jc w:val="both"/>
        <w:rPr>
          <w:sz w:val="28"/>
          <w:szCs w:val="28"/>
        </w:rPr>
      </w:pPr>
    </w:p>
    <w:p w:rsidR="0087231D" w:rsidRDefault="0087231D" w:rsidP="0087231D">
      <w:pPr>
        <w:pStyle w:val="a6"/>
        <w:shd w:val="clear" w:color="auto" w:fill="auto"/>
        <w:spacing w:line="240" w:lineRule="auto"/>
        <w:ind w:firstLine="709"/>
        <w:rPr>
          <w:color w:val="000000"/>
          <w:sz w:val="28"/>
          <w:szCs w:val="28"/>
        </w:rPr>
      </w:pPr>
      <w:r w:rsidRPr="00373D8F">
        <w:rPr>
          <w:color w:val="000000"/>
          <w:sz w:val="28"/>
          <w:szCs w:val="28"/>
        </w:rPr>
        <w:t>Таблица 2</w:t>
      </w:r>
    </w:p>
    <w:p w:rsidR="0087231D" w:rsidRPr="00373D8F" w:rsidRDefault="0087231D" w:rsidP="0087231D">
      <w:pPr>
        <w:pStyle w:val="a6"/>
        <w:shd w:val="clear" w:color="auto" w:fill="auto"/>
        <w:spacing w:line="240" w:lineRule="auto"/>
        <w:ind w:firstLine="709"/>
        <w:rPr>
          <w:sz w:val="28"/>
          <w:szCs w:val="28"/>
        </w:rPr>
      </w:pPr>
      <w:r w:rsidRPr="00373D8F">
        <w:rPr>
          <w:color w:val="000000"/>
          <w:sz w:val="28"/>
          <w:szCs w:val="28"/>
        </w:rPr>
        <w:t>Ведомость вычисления мер линий в треугольниках</w:t>
      </w:r>
    </w:p>
    <w:tbl>
      <w:tblPr>
        <w:tblStyle w:val="a4"/>
        <w:tblW w:w="0" w:type="auto"/>
        <w:tblLook w:val="04A0"/>
      </w:tblPr>
      <w:tblGrid>
        <w:gridCol w:w="1167"/>
        <w:gridCol w:w="1124"/>
        <w:gridCol w:w="1124"/>
        <w:gridCol w:w="1140"/>
        <w:gridCol w:w="1140"/>
        <w:gridCol w:w="1149"/>
        <w:gridCol w:w="1149"/>
        <w:gridCol w:w="1581"/>
      </w:tblGrid>
      <w:tr w:rsidR="0087231D" w:rsidTr="00CF4CB0">
        <w:tc>
          <w:tcPr>
            <w:tcW w:w="1167" w:type="dxa"/>
            <w:vAlign w:val="center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точек</w:t>
            </w:r>
          </w:p>
        </w:tc>
        <w:tc>
          <w:tcPr>
            <w:tcW w:w="1124" w:type="dxa"/>
            <w:vAlign w:val="center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</w:p>
        </w:tc>
        <w:tc>
          <w:tcPr>
            <w:tcW w:w="1124" w:type="dxa"/>
            <w:vAlign w:val="center"/>
          </w:tcPr>
          <w:p w:rsidR="0087231D" w:rsidRPr="00373D8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140" w:type="dxa"/>
            <w:vAlign w:val="center"/>
          </w:tcPr>
          <w:p w:rsidR="0087231D" w:rsidRPr="00373D8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sym w:font="Symbol" w:char="F044"/>
            </w:r>
            <w:r>
              <w:rPr>
                <w:sz w:val="28"/>
                <w:szCs w:val="28"/>
                <w:lang w:val="en-US"/>
              </w:rPr>
              <w:t>X</w:t>
            </w:r>
          </w:p>
        </w:tc>
        <w:tc>
          <w:tcPr>
            <w:tcW w:w="1140" w:type="dxa"/>
            <w:vAlign w:val="center"/>
          </w:tcPr>
          <w:p w:rsidR="0087231D" w:rsidRPr="00373D8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sym w:font="Symbol" w:char="F044"/>
            </w:r>
            <w:r>
              <w:rPr>
                <w:sz w:val="28"/>
                <w:szCs w:val="28"/>
                <w:lang w:val="en-US"/>
              </w:rPr>
              <w:t>Y</w:t>
            </w:r>
          </w:p>
        </w:tc>
        <w:tc>
          <w:tcPr>
            <w:tcW w:w="1149" w:type="dxa"/>
            <w:vAlign w:val="center"/>
          </w:tcPr>
          <w:p w:rsidR="0087231D" w:rsidRPr="00373D8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sym w:font="Symbol" w:char="F044"/>
            </w:r>
            <w:r>
              <w:rPr>
                <w:sz w:val="28"/>
                <w:szCs w:val="28"/>
                <w:lang w:val="en-US"/>
              </w:rPr>
              <w:t>X</w:t>
            </w:r>
            <w:r w:rsidRPr="00373D8F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149" w:type="dxa"/>
            <w:vAlign w:val="center"/>
          </w:tcPr>
          <w:p w:rsidR="0087231D" w:rsidRPr="00373D8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</w:rPr>
              <w:sym w:font="Symbol" w:char="F044"/>
            </w:r>
            <w:r>
              <w:rPr>
                <w:sz w:val="28"/>
                <w:szCs w:val="28"/>
                <w:lang w:val="en-US"/>
              </w:rPr>
              <w:t>Y</w:t>
            </w:r>
            <w:r w:rsidRPr="00373D8F">
              <w:rPr>
                <w:sz w:val="28"/>
                <w:szCs w:val="28"/>
                <w:vertAlign w:val="superscript"/>
                <w:lang w:val="en-US"/>
              </w:rPr>
              <w:t>2</w:t>
            </w:r>
          </w:p>
        </w:tc>
        <w:tc>
          <w:tcPr>
            <w:tcW w:w="1581" w:type="dxa"/>
            <w:vAlign w:val="center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</w:rPr>
            </w:pPr>
            <w:r w:rsidRPr="00373D8F">
              <w:rPr>
                <w:position w:val="-6"/>
                <w:sz w:val="28"/>
                <w:szCs w:val="28"/>
              </w:rPr>
              <w:object w:dxaOrig="1359" w:dyaOrig="380">
                <v:shape id="_x0000_i1025" type="#_x0000_t75" style="width:68.25pt;height:18.75pt" o:ole="">
                  <v:imagedata r:id="rId8" o:title=""/>
                </v:shape>
                <o:OLEObject Type="Embed" ProgID="Equation.3" ShapeID="_x0000_i1025" DrawAspect="Content" ObjectID="_1540043324" r:id="rId9"/>
              </w:object>
            </w:r>
          </w:p>
        </w:tc>
      </w:tr>
      <w:tr w:rsidR="0087231D" w:rsidTr="00CF4CB0">
        <w:tc>
          <w:tcPr>
            <w:tcW w:w="1167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24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24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40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49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149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81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</w:tr>
    </w:tbl>
    <w:p w:rsidR="0087231D" w:rsidRDefault="0087231D" w:rsidP="0087231D">
      <w:pPr>
        <w:pStyle w:val="3"/>
        <w:shd w:val="clear" w:color="auto" w:fill="auto"/>
        <w:tabs>
          <w:tab w:val="left" w:pos="2268"/>
        </w:tabs>
        <w:spacing w:after="0" w:line="240" w:lineRule="auto"/>
        <w:ind w:firstLine="0"/>
        <w:jc w:val="both"/>
        <w:rPr>
          <w:sz w:val="28"/>
          <w:szCs w:val="28"/>
          <w:lang w:val="en-US"/>
        </w:rPr>
      </w:pPr>
    </w:p>
    <w:p w:rsidR="0087231D" w:rsidRDefault="0087231D" w:rsidP="0087231D">
      <w:pPr>
        <w:pStyle w:val="3"/>
        <w:shd w:val="clear" w:color="auto" w:fill="auto"/>
        <w:tabs>
          <w:tab w:val="left" w:pos="2268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Таблица 3</w:t>
      </w:r>
    </w:p>
    <w:p w:rsidR="0087231D" w:rsidRDefault="0087231D" w:rsidP="0087231D">
      <w:pPr>
        <w:pStyle w:val="3"/>
        <w:shd w:val="clear" w:color="auto" w:fill="auto"/>
        <w:tabs>
          <w:tab w:val="left" w:pos="2268"/>
        </w:tabs>
        <w:spacing w:after="0" w:line="24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Ведомость вычисления площади полигона графоаналитическим способом </w:t>
      </w:r>
    </w:p>
    <w:tbl>
      <w:tblPr>
        <w:tblStyle w:val="a4"/>
        <w:tblW w:w="0" w:type="auto"/>
        <w:tblLook w:val="04A0"/>
      </w:tblPr>
      <w:tblGrid>
        <w:gridCol w:w="1900"/>
        <w:gridCol w:w="1541"/>
        <w:gridCol w:w="1546"/>
        <w:gridCol w:w="1546"/>
        <w:gridCol w:w="1546"/>
        <w:gridCol w:w="1543"/>
      </w:tblGrid>
      <w:tr w:rsidR="0087231D" w:rsidTr="00CF4CB0">
        <w:tc>
          <w:tcPr>
            <w:tcW w:w="1852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Треугольники</w:t>
            </w:r>
          </w:p>
        </w:tc>
        <w:tc>
          <w:tcPr>
            <w:tcW w:w="1541" w:type="dxa"/>
          </w:tcPr>
          <w:p w:rsidR="0087231D" w:rsidRPr="00B80ED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</w:t>
            </w:r>
          </w:p>
        </w:tc>
        <w:tc>
          <w:tcPr>
            <w:tcW w:w="1546" w:type="dxa"/>
          </w:tcPr>
          <w:p w:rsidR="0087231D" w:rsidRPr="00B80ED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a</w:t>
            </w:r>
          </w:p>
        </w:tc>
        <w:tc>
          <w:tcPr>
            <w:tcW w:w="1546" w:type="dxa"/>
          </w:tcPr>
          <w:p w:rsidR="0087231D" w:rsidRPr="00B80ED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b</w:t>
            </w:r>
          </w:p>
        </w:tc>
        <w:tc>
          <w:tcPr>
            <w:tcW w:w="1546" w:type="dxa"/>
          </w:tcPr>
          <w:p w:rsidR="0087231D" w:rsidRPr="00B80ED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p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  <w:lang w:val="en-US"/>
              </w:rPr>
              <w:t>c</w:t>
            </w:r>
          </w:p>
        </w:tc>
        <w:tc>
          <w:tcPr>
            <w:tcW w:w="1543" w:type="dxa"/>
          </w:tcPr>
          <w:p w:rsidR="0087231D" w:rsidRPr="00B80EDF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S</w:t>
            </w:r>
          </w:p>
        </w:tc>
      </w:tr>
      <w:tr w:rsidR="0087231D" w:rsidTr="00CF4CB0">
        <w:tc>
          <w:tcPr>
            <w:tcW w:w="1852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41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46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  <w:tc>
          <w:tcPr>
            <w:tcW w:w="1543" w:type="dxa"/>
          </w:tcPr>
          <w:p w:rsidR="0087231D" w:rsidRDefault="0087231D" w:rsidP="00CF4CB0">
            <w:pPr>
              <w:pStyle w:val="3"/>
              <w:shd w:val="clear" w:color="auto" w:fill="auto"/>
              <w:tabs>
                <w:tab w:val="left" w:pos="2268"/>
              </w:tabs>
              <w:spacing w:after="0" w:line="240" w:lineRule="auto"/>
              <w:ind w:firstLine="0"/>
              <w:jc w:val="both"/>
              <w:rPr>
                <w:sz w:val="28"/>
                <w:szCs w:val="28"/>
              </w:rPr>
            </w:pPr>
          </w:p>
        </w:tc>
      </w:tr>
    </w:tbl>
    <w:p w:rsidR="00EB1B6B" w:rsidRDefault="00EB1B6B"/>
    <w:sectPr w:rsidR="00EB1B6B" w:rsidSect="0087231D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9D6F52"/>
    <w:multiLevelType w:val="hybridMultilevel"/>
    <w:tmpl w:val="C4AA5FEA"/>
    <w:lvl w:ilvl="0" w:tplc="CB6806B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231D"/>
    <w:rsid w:val="0087231D"/>
    <w:rsid w:val="009F0F81"/>
    <w:rsid w:val="00EB1B6B"/>
    <w:rsid w:val="00F54A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7231D"/>
    <w:pPr>
      <w:widowControl w:val="0"/>
      <w:ind w:firstLine="0"/>
      <w:jc w:val="left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87231D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2">
    <w:name w:val="Основной текст2"/>
    <w:basedOn w:val="a"/>
    <w:link w:val="a3"/>
    <w:rsid w:val="0087231D"/>
    <w:pPr>
      <w:shd w:val="clear" w:color="auto" w:fill="FFFFFF"/>
      <w:spacing w:after="240" w:line="0" w:lineRule="atLeast"/>
      <w:jc w:val="center"/>
    </w:pPr>
    <w:rPr>
      <w:rFonts w:ascii="Times New Roman" w:eastAsia="Times New Roman" w:hAnsi="Times New Roman" w:cs="Times New Roman"/>
      <w:color w:val="auto"/>
      <w:sz w:val="19"/>
      <w:szCs w:val="19"/>
      <w:lang w:eastAsia="en-US"/>
    </w:rPr>
  </w:style>
  <w:style w:type="table" w:styleId="a4">
    <w:name w:val="Table Grid"/>
    <w:basedOn w:val="a1"/>
    <w:uiPriority w:val="59"/>
    <w:rsid w:val="0087231D"/>
    <w:pPr>
      <w:widowControl w:val="0"/>
      <w:ind w:firstLine="0"/>
      <w:jc w:val="left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Подпись к таблице_"/>
    <w:basedOn w:val="a0"/>
    <w:link w:val="a6"/>
    <w:rsid w:val="0087231D"/>
    <w:rPr>
      <w:rFonts w:ascii="Times New Roman" w:eastAsia="Times New Roman" w:hAnsi="Times New Roman" w:cs="Times New Roman"/>
      <w:sz w:val="17"/>
      <w:szCs w:val="17"/>
      <w:shd w:val="clear" w:color="auto" w:fill="FFFFFF"/>
    </w:rPr>
  </w:style>
  <w:style w:type="paragraph" w:customStyle="1" w:styleId="3">
    <w:name w:val="Основной текст3"/>
    <w:basedOn w:val="a"/>
    <w:rsid w:val="0087231D"/>
    <w:pPr>
      <w:shd w:val="clear" w:color="auto" w:fill="FFFFFF"/>
      <w:spacing w:after="420" w:line="209" w:lineRule="exact"/>
      <w:ind w:hanging="1000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a6">
    <w:name w:val="Подпись к таблице"/>
    <w:basedOn w:val="a"/>
    <w:link w:val="a5"/>
    <w:rsid w:val="0087231D"/>
    <w:pPr>
      <w:shd w:val="clear" w:color="auto" w:fill="FFFFFF"/>
      <w:spacing w:line="220" w:lineRule="exact"/>
      <w:ind w:hanging="1040"/>
    </w:pPr>
    <w:rPr>
      <w:rFonts w:ascii="Times New Roman" w:eastAsia="Times New Roman" w:hAnsi="Times New Roman" w:cs="Times New Roman"/>
      <w:color w:val="auto"/>
      <w:sz w:val="17"/>
      <w:szCs w:val="17"/>
      <w:lang w:eastAsia="en-US"/>
    </w:rPr>
  </w:style>
  <w:style w:type="character" w:customStyle="1" w:styleId="a7">
    <w:name w:val="Основной текст + Курсив"/>
    <w:basedOn w:val="a3"/>
    <w:rsid w:val="0087231D"/>
    <w:rPr>
      <w:i/>
      <w:iCs/>
      <w:color w:val="000000"/>
      <w:spacing w:val="0"/>
      <w:w w:val="100"/>
      <w:position w:val="0"/>
      <w:sz w:val="17"/>
      <w:szCs w:val="17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87231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7231D"/>
    <w:rPr>
      <w:rFonts w:ascii="Tahoma" w:eastAsia="Courier New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172</Words>
  <Characters>987</Characters>
  <Application>Microsoft Office Word</Application>
  <DocSecurity>0</DocSecurity>
  <Lines>8</Lines>
  <Paragraphs>2</Paragraphs>
  <ScaleCrop>false</ScaleCrop>
  <Company>Microsoft</Company>
  <LinksUpToDate>false</LinksUpToDate>
  <CharactersWithSpaces>1157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2016-11-07T11:00:00Z</dcterms:created>
  <dcterms:modified xsi:type="dcterms:W3CDTF">2016-11-07T11:02:00Z</dcterms:modified>
</cp:coreProperties>
</file>